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11/27/2024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2"/>
        </w:numPr>
        <w:ind w:left="1440" w:hanging="360"/>
      </w:pPr>
      <w:r w:rsidDel="00000000" w:rsidR="00000000" w:rsidRPr="00000000">
        <w:rPr>
          <w:rtl w:val="0"/>
        </w:rPr>
        <w:t xml:space="preserve">Continue working on poster</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2"/>
        </w:numPr>
        <w:ind w:left="1440" w:hanging="360"/>
      </w:pPr>
      <w:r w:rsidDel="00000000" w:rsidR="00000000" w:rsidRPr="00000000">
        <w:rPr>
          <w:rtl w:val="0"/>
        </w:rPr>
        <w:t xml:space="preserve">Continue finishing up all requirements for project submission in preparation for showcase</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and Thanksgiving break</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documentation and poster</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Continue to work on documentation and poster</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Preparing for showcase</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Prepare for showcase</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Time and finals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Planned on what to include in the poster and emailed Dr. Sadjadi to confirm the location and time of the showcase.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Discuss the results of the temperature calculations with the team and Dr. Reis, test the material to be put in between the antenna and the zip ties that will hold up the flag, and document my activities for the materials due soon.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